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BE54AC">
      <w:pPr>
        <w:pStyle w:val="Heading1"/>
        <w:rPr>
          <w:b w:val="0"/>
        </w:rPr>
      </w:pPr>
      <w:r>
        <w:rPr>
          <w:b w:val="0"/>
          <w:bCs w:val="0"/>
        </w:rPr>
        <w:t>April</w:t>
      </w:r>
      <w:r w:rsidR="00A05664">
        <w:rPr>
          <w:b w:val="0"/>
          <w:bCs w:val="0"/>
        </w:rPr>
        <w:t xml:space="preserve"> </w:t>
      </w:r>
      <w:r>
        <w:rPr>
          <w:b w:val="0"/>
          <w:bCs w:val="0"/>
        </w:rPr>
        <w:t>21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BE54AC">
        <w:rPr>
          <w:rFonts w:ascii="Times New Roman" w:hAnsi="Times New Roman" w:cs="Times New Roman"/>
          <w:bCs/>
          <w:sz w:val="24"/>
          <w:szCs w:val="24"/>
        </w:rPr>
        <w:t>Febr</w:t>
      </w:r>
      <w:r w:rsidR="00103C85">
        <w:rPr>
          <w:rFonts w:ascii="Times New Roman" w:hAnsi="Times New Roman" w:cs="Times New Roman"/>
          <w:bCs/>
          <w:sz w:val="24"/>
          <w:szCs w:val="24"/>
        </w:rPr>
        <w:t>uary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4AC">
        <w:rPr>
          <w:rFonts w:ascii="Times New Roman" w:hAnsi="Times New Roman" w:cs="Times New Roman"/>
          <w:bCs/>
          <w:sz w:val="24"/>
          <w:szCs w:val="24"/>
        </w:rPr>
        <w:t>17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Payment Of Invoices For </w:t>
      </w:r>
      <w:r w:rsidR="00BE54AC">
        <w:rPr>
          <w:rFonts w:ascii="Times New Roman" w:hAnsi="Times New Roman" w:cs="Times New Roman"/>
          <w:bCs/>
          <w:sz w:val="24"/>
          <w:szCs w:val="24"/>
        </w:rPr>
        <w:t>Febr</w:t>
      </w:r>
      <w:r w:rsidR="00103C85">
        <w:rPr>
          <w:rFonts w:ascii="Times New Roman" w:hAnsi="Times New Roman" w:cs="Times New Roman"/>
          <w:bCs/>
          <w:sz w:val="24"/>
          <w:szCs w:val="24"/>
        </w:rPr>
        <w:t xml:space="preserve">uary 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and March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 For </w:t>
      </w:r>
      <w:r w:rsidR="00BE54AC">
        <w:rPr>
          <w:rFonts w:ascii="Times New Roman" w:hAnsi="Times New Roman" w:cs="Times New Roman"/>
          <w:bCs/>
          <w:sz w:val="24"/>
          <w:szCs w:val="24"/>
        </w:rPr>
        <w:t>Febr</w:t>
      </w:r>
      <w:r w:rsidR="00103C85">
        <w:rPr>
          <w:rFonts w:ascii="Times New Roman" w:hAnsi="Times New Roman" w:cs="Times New Roman"/>
          <w:bCs/>
          <w:sz w:val="24"/>
          <w:szCs w:val="24"/>
        </w:rPr>
        <w:t>uary</w:t>
      </w:r>
      <w:r w:rsidR="00A25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and March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103C85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BE54AC" w:rsidRDefault="00103C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15-03: Agreement with KCPL for EV Charging Stations</w:t>
      </w:r>
    </w:p>
    <w:p w:rsidR="00BE54AC" w:rsidRDefault="00BE54AC" w:rsidP="00BE54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15-04: Ratifying Executive Director’s Approval of RMMO  Requests</w:t>
      </w:r>
    </w:p>
    <w:p w:rsidR="003A4C6B" w:rsidRDefault="00BE54A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2014 Financial Audit</w:t>
      </w:r>
      <w:r w:rsidR="009E15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DF5F44">
        <w:rPr>
          <w:rFonts w:ascii="Times New Roman" w:hAnsi="Times New Roman"/>
        </w:rPr>
        <w:t>Jim Rowland</w:t>
      </w:r>
      <w:r>
        <w:rPr>
          <w:rFonts w:ascii="Times New Roman" w:hAnsi="Times New Roman"/>
        </w:rPr>
        <w:t xml:space="preserve"> at 816-</w:t>
      </w:r>
      <w:r w:rsidR="00DF5F44">
        <w:rPr>
          <w:rFonts w:ascii="Times New Roman" w:hAnsi="Times New Roman"/>
        </w:rPr>
        <w:t>920-4604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103C85"/>
    <w:rsid w:val="001863AD"/>
    <w:rsid w:val="00187729"/>
    <w:rsid w:val="001E404A"/>
    <w:rsid w:val="00295588"/>
    <w:rsid w:val="003A3872"/>
    <w:rsid w:val="003A4C6B"/>
    <w:rsid w:val="004245AF"/>
    <w:rsid w:val="004426B8"/>
    <w:rsid w:val="00486CE5"/>
    <w:rsid w:val="004944FB"/>
    <w:rsid w:val="00605FFF"/>
    <w:rsid w:val="00622C0D"/>
    <w:rsid w:val="006330A9"/>
    <w:rsid w:val="00667D83"/>
    <w:rsid w:val="00687D49"/>
    <w:rsid w:val="006F6CAE"/>
    <w:rsid w:val="007F7898"/>
    <w:rsid w:val="00805725"/>
    <w:rsid w:val="008F4F37"/>
    <w:rsid w:val="00926BDE"/>
    <w:rsid w:val="009C02FD"/>
    <w:rsid w:val="009E1596"/>
    <w:rsid w:val="00A05664"/>
    <w:rsid w:val="00A2511A"/>
    <w:rsid w:val="00AE0BD3"/>
    <w:rsid w:val="00B370A8"/>
    <w:rsid w:val="00B83212"/>
    <w:rsid w:val="00BE54AC"/>
    <w:rsid w:val="00C20506"/>
    <w:rsid w:val="00C2058C"/>
    <w:rsid w:val="00D5408C"/>
    <w:rsid w:val="00DE3387"/>
    <w:rsid w:val="00DF5F44"/>
    <w:rsid w:val="00F00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1081</Characters>
  <Application>Microsoft Office Word</Application>
  <DocSecurity>0</DocSecurity>
  <PresentationFormat>12|.DOCX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Jim Rowland</cp:lastModifiedBy>
  <cp:revision>4</cp:revision>
  <cp:lastPrinted>2015-02-09T22:51:00Z</cp:lastPrinted>
  <dcterms:created xsi:type="dcterms:W3CDTF">2015-04-07T14:19:00Z</dcterms:created>
  <dcterms:modified xsi:type="dcterms:W3CDTF">2015-04-13T20:14:00Z</dcterms:modified>
  <cp:version>0</cp:version>
</cp:coreProperties>
</file>